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C7" w:rsidRPr="008D7983" w:rsidRDefault="008D7983" w:rsidP="008D7983">
      <w:pPr>
        <w:jc w:val="center"/>
        <w:rPr>
          <w:b/>
          <w:sz w:val="44"/>
          <w:szCs w:val="44"/>
          <w:lang w:val="es-ES_tradnl"/>
        </w:rPr>
      </w:pPr>
      <w:r w:rsidRPr="008D7983">
        <w:rPr>
          <w:b/>
          <w:sz w:val="44"/>
          <w:szCs w:val="44"/>
          <w:lang w:val="es-ES_tradnl"/>
        </w:rPr>
        <w:t>Infinitivo o no</w:t>
      </w:r>
      <w:bookmarkStart w:id="0" w:name="_GoBack"/>
      <w:bookmarkEnd w:id="0"/>
    </w:p>
    <w:p w:rsidR="008D7983" w:rsidRPr="008D7983" w:rsidRDefault="008D7983" w:rsidP="008D7983">
      <w:pPr>
        <w:jc w:val="center"/>
        <w:rPr>
          <w:b/>
          <w:sz w:val="36"/>
          <w:szCs w:val="36"/>
          <w:lang w:val="es-ES_tradnl"/>
        </w:rPr>
      </w:pPr>
    </w:p>
    <w:p w:rsidR="008D7983" w:rsidRPr="008D7983" w:rsidRDefault="008D7983" w:rsidP="008D7983">
      <w:pPr>
        <w:jc w:val="center"/>
        <w:rPr>
          <w:b/>
          <w:sz w:val="36"/>
          <w:szCs w:val="36"/>
          <w:lang w:val="es-ES_tradnl"/>
        </w:rPr>
      </w:pPr>
    </w:p>
    <w:tbl>
      <w:tblPr>
        <w:tblStyle w:val="TableGrid"/>
        <w:tblW w:w="11066" w:type="dxa"/>
        <w:tblLook w:val="04A0" w:firstRow="1" w:lastRow="0" w:firstColumn="1" w:lastColumn="0" w:noHBand="0" w:noVBand="1"/>
      </w:tblPr>
      <w:tblGrid>
        <w:gridCol w:w="5533"/>
        <w:gridCol w:w="5533"/>
      </w:tblGrid>
      <w:tr w:rsidR="008D7983" w:rsidRPr="008D7983" w:rsidTr="008D7983">
        <w:trPr>
          <w:trHeight w:val="1337"/>
        </w:trPr>
        <w:tc>
          <w:tcPr>
            <w:tcW w:w="5533" w:type="dxa"/>
          </w:tcPr>
          <w:p w:rsidR="008D7983" w:rsidRPr="008D7983" w:rsidRDefault="008D7983" w:rsidP="008D7983">
            <w:pPr>
              <w:jc w:val="center"/>
              <w:rPr>
                <w:b/>
                <w:sz w:val="36"/>
                <w:szCs w:val="36"/>
                <w:lang w:val="es-ES_tradnl"/>
              </w:rPr>
            </w:pPr>
            <w:r w:rsidRPr="008D7983">
              <w:rPr>
                <w:b/>
                <w:sz w:val="36"/>
                <w:szCs w:val="36"/>
                <w:lang w:val="es-ES_tradnl"/>
              </w:rPr>
              <w:t>Conjunción</w:t>
            </w:r>
          </w:p>
        </w:tc>
        <w:tc>
          <w:tcPr>
            <w:tcW w:w="5533" w:type="dxa"/>
          </w:tcPr>
          <w:p w:rsidR="008D7983" w:rsidRPr="008D7983" w:rsidRDefault="008D7983" w:rsidP="008D7983">
            <w:pPr>
              <w:jc w:val="center"/>
              <w:rPr>
                <w:b/>
                <w:sz w:val="36"/>
                <w:szCs w:val="36"/>
                <w:lang w:val="es-ES_tradnl"/>
              </w:rPr>
            </w:pPr>
            <w:r w:rsidRPr="008D7983">
              <w:rPr>
                <w:b/>
                <w:sz w:val="36"/>
                <w:szCs w:val="36"/>
                <w:lang w:val="es-ES_tradnl"/>
              </w:rPr>
              <w:t>Preposición = Infinitivo</w:t>
            </w:r>
          </w:p>
          <w:p w:rsidR="008D7983" w:rsidRPr="008D7983" w:rsidRDefault="008D7983" w:rsidP="008D7983">
            <w:pPr>
              <w:jc w:val="center"/>
              <w:rPr>
                <w:b/>
                <w:sz w:val="36"/>
                <w:szCs w:val="36"/>
                <w:lang w:val="es-ES_tradnl"/>
              </w:rPr>
            </w:pPr>
            <w:r>
              <w:rPr>
                <w:b/>
                <w:sz w:val="36"/>
                <w:szCs w:val="36"/>
                <w:lang w:val="es-ES_tradnl"/>
              </w:rPr>
              <w:t>Si no hay un cambio de su</w:t>
            </w:r>
            <w:r w:rsidRPr="008D7983">
              <w:rPr>
                <w:b/>
                <w:sz w:val="36"/>
                <w:szCs w:val="36"/>
                <w:lang w:val="es-ES_tradnl"/>
              </w:rPr>
              <w:t>jeto…</w:t>
            </w:r>
          </w:p>
        </w:tc>
      </w:tr>
      <w:tr w:rsidR="008D7983" w:rsidRPr="008D7983" w:rsidTr="008D7983">
        <w:trPr>
          <w:trHeight w:val="650"/>
        </w:trPr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>antes de que</w:t>
            </w:r>
          </w:p>
        </w:tc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>antes de</w:t>
            </w:r>
          </w:p>
        </w:tc>
      </w:tr>
      <w:tr w:rsidR="008D7983" w:rsidRPr="008D7983" w:rsidTr="008D7983">
        <w:trPr>
          <w:trHeight w:val="650"/>
        </w:trPr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>a fin de que</w:t>
            </w:r>
          </w:p>
        </w:tc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>a fin de</w:t>
            </w:r>
          </w:p>
        </w:tc>
      </w:tr>
      <w:tr w:rsidR="008D7983" w:rsidRPr="008D7983" w:rsidTr="008D7983">
        <w:trPr>
          <w:trHeight w:val="650"/>
        </w:trPr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>con tal de que</w:t>
            </w:r>
          </w:p>
        </w:tc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 xml:space="preserve">con tal de </w:t>
            </w:r>
          </w:p>
        </w:tc>
      </w:tr>
      <w:tr w:rsidR="008D7983" w:rsidRPr="008D7983" w:rsidTr="008D7983">
        <w:trPr>
          <w:trHeight w:val="650"/>
        </w:trPr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>en caso de que</w:t>
            </w:r>
          </w:p>
        </w:tc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 xml:space="preserve">en caso de </w:t>
            </w:r>
          </w:p>
        </w:tc>
      </w:tr>
      <w:tr w:rsidR="008D7983" w:rsidRPr="008D7983" w:rsidTr="008D7983">
        <w:trPr>
          <w:trHeight w:val="650"/>
        </w:trPr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>para que</w:t>
            </w:r>
          </w:p>
        </w:tc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>para</w:t>
            </w:r>
          </w:p>
        </w:tc>
      </w:tr>
      <w:tr w:rsidR="008D7983" w:rsidRPr="008D7983" w:rsidTr="008D7983">
        <w:trPr>
          <w:trHeight w:val="650"/>
        </w:trPr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 xml:space="preserve">sin que </w:t>
            </w:r>
          </w:p>
        </w:tc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>sin</w:t>
            </w:r>
          </w:p>
        </w:tc>
      </w:tr>
      <w:tr w:rsidR="008D7983" w:rsidRPr="008D7983" w:rsidTr="008D7983">
        <w:trPr>
          <w:trHeight w:val="687"/>
        </w:trPr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>después de que</w:t>
            </w:r>
          </w:p>
        </w:tc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>después</w:t>
            </w:r>
          </w:p>
        </w:tc>
      </w:tr>
      <w:tr w:rsidR="008D7983" w:rsidRPr="008D7983" w:rsidTr="008D7983">
        <w:trPr>
          <w:trHeight w:val="687"/>
        </w:trPr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>hasta que</w:t>
            </w:r>
          </w:p>
        </w:tc>
        <w:tc>
          <w:tcPr>
            <w:tcW w:w="5533" w:type="dxa"/>
          </w:tcPr>
          <w:p w:rsidR="008D7983" w:rsidRPr="008D7983" w:rsidRDefault="008D7983" w:rsidP="008D7983">
            <w:pPr>
              <w:rPr>
                <w:sz w:val="36"/>
                <w:szCs w:val="36"/>
                <w:lang w:val="es-ES_tradnl"/>
              </w:rPr>
            </w:pPr>
            <w:r w:rsidRPr="008D7983">
              <w:rPr>
                <w:sz w:val="36"/>
                <w:szCs w:val="36"/>
                <w:lang w:val="es-ES_tradnl"/>
              </w:rPr>
              <w:t>hasta</w:t>
            </w:r>
          </w:p>
        </w:tc>
      </w:tr>
    </w:tbl>
    <w:p w:rsidR="008D7983" w:rsidRPr="008D7983" w:rsidRDefault="008D7983" w:rsidP="008D7983">
      <w:pPr>
        <w:rPr>
          <w:b/>
          <w:sz w:val="36"/>
          <w:szCs w:val="36"/>
          <w:lang w:val="es-ES_tradnl"/>
        </w:rPr>
      </w:pPr>
    </w:p>
    <w:sectPr w:rsidR="008D7983" w:rsidRPr="008D7983" w:rsidSect="008D7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83"/>
    <w:rsid w:val="008D7983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21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2014-05-14T19:29:00Z</dcterms:created>
  <dcterms:modified xsi:type="dcterms:W3CDTF">2014-05-14T19:36:00Z</dcterms:modified>
</cp:coreProperties>
</file>